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4E" w:rsidRDefault="0079694E" w:rsidP="0079694E">
      <w:pPr>
        <w:spacing w:after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79694E">
        <w:rPr>
          <w:rFonts w:eastAsia="Times New Roman" w:cs="Times New Roman"/>
          <w:b/>
          <w:bCs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2422936" cy="1172598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527" b="16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879" cy="1174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DE5" w:rsidRPr="00FD36DB" w:rsidRDefault="00C95DE5" w:rsidP="00C95DE5">
      <w:pPr>
        <w:spacing w:after="0" w:line="240" w:lineRule="auto"/>
        <w:jc w:val="right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</w:p>
    <w:p w:rsidR="001D06C0" w:rsidRPr="000D4CEC" w:rsidRDefault="001D06C0" w:rsidP="0079694E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6FBA"/>
          <w:kern w:val="36"/>
          <w:sz w:val="36"/>
          <w:szCs w:val="36"/>
          <w:lang w:eastAsia="ru-RU"/>
        </w:rPr>
      </w:pPr>
      <w:r w:rsidRPr="000D4CEC">
        <w:rPr>
          <w:rFonts w:ascii="Segoe UI" w:eastAsia="Times New Roman" w:hAnsi="Segoe UI" w:cs="Segoe UI"/>
          <w:b/>
          <w:bCs/>
          <w:color w:val="006FBA"/>
          <w:kern w:val="36"/>
          <w:sz w:val="36"/>
          <w:szCs w:val="36"/>
          <w:lang w:eastAsia="ru-RU"/>
        </w:rPr>
        <w:t xml:space="preserve">На четверть увеличилось количество </w:t>
      </w:r>
      <w:proofErr w:type="gramStart"/>
      <w:r w:rsidRPr="000D4CEC">
        <w:rPr>
          <w:rFonts w:ascii="Segoe UI" w:eastAsia="Times New Roman" w:hAnsi="Segoe UI" w:cs="Segoe UI"/>
          <w:b/>
          <w:bCs/>
          <w:color w:val="006FBA"/>
          <w:kern w:val="36"/>
          <w:sz w:val="36"/>
          <w:szCs w:val="36"/>
          <w:lang w:eastAsia="ru-RU"/>
        </w:rPr>
        <w:t>зарегистрированных</w:t>
      </w:r>
      <w:proofErr w:type="gramEnd"/>
      <w:r w:rsidRPr="000D4CEC">
        <w:rPr>
          <w:rFonts w:ascii="Segoe UI" w:eastAsia="Times New Roman" w:hAnsi="Segoe UI" w:cs="Segoe UI"/>
          <w:b/>
          <w:bCs/>
          <w:color w:val="006FBA"/>
          <w:kern w:val="36"/>
          <w:sz w:val="36"/>
          <w:szCs w:val="36"/>
          <w:lang w:eastAsia="ru-RU"/>
        </w:rPr>
        <w:t xml:space="preserve"> </w:t>
      </w:r>
    </w:p>
    <w:p w:rsidR="009359DB" w:rsidRPr="000D4CEC" w:rsidRDefault="001D06C0" w:rsidP="0079694E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6FBA"/>
          <w:kern w:val="36"/>
          <w:sz w:val="36"/>
          <w:szCs w:val="36"/>
          <w:lang w:eastAsia="ru-RU"/>
        </w:rPr>
      </w:pPr>
      <w:r w:rsidRPr="000D4CEC">
        <w:rPr>
          <w:rFonts w:ascii="Segoe UI" w:eastAsia="Times New Roman" w:hAnsi="Segoe UI" w:cs="Segoe UI"/>
          <w:b/>
          <w:bCs/>
          <w:color w:val="006FBA"/>
          <w:kern w:val="36"/>
          <w:sz w:val="36"/>
          <w:szCs w:val="36"/>
          <w:lang w:eastAsia="ru-RU"/>
        </w:rPr>
        <w:t>в Санкт-Петербурге договоров долевого участия</w:t>
      </w:r>
    </w:p>
    <w:p w:rsidR="00A35661" w:rsidRPr="00FD36DB" w:rsidRDefault="00A35661" w:rsidP="0079694E">
      <w:pPr>
        <w:spacing w:after="0" w:line="240" w:lineRule="auto"/>
        <w:jc w:val="center"/>
        <w:rPr>
          <w:rFonts w:ascii="Segoe UI" w:hAnsi="Segoe UI" w:cs="Segoe UI"/>
          <w:b/>
          <w:sz w:val="26"/>
          <w:szCs w:val="26"/>
        </w:rPr>
      </w:pPr>
    </w:p>
    <w:p w:rsidR="00C95DE5" w:rsidRPr="000D4CEC" w:rsidRDefault="00CC7F77" w:rsidP="009359DB">
      <w:pPr>
        <w:spacing w:after="0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D4CEC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>За 9</w:t>
      </w:r>
      <w:r w:rsidR="009359DB" w:rsidRPr="000D4CEC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 xml:space="preserve"> месяцев </w:t>
      </w:r>
      <w:r w:rsidR="00965026" w:rsidRPr="000D4CEC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>201</w:t>
      </w:r>
      <w:r w:rsidR="003D54B9" w:rsidRPr="000D4CEC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>9</w:t>
      </w:r>
      <w:r w:rsidR="00965026" w:rsidRPr="000D4CEC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 xml:space="preserve"> год</w:t>
      </w:r>
      <w:r w:rsidR="0067472C" w:rsidRPr="000D4CEC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>а</w:t>
      </w:r>
      <w:r w:rsidR="00965026" w:rsidRPr="000D4CEC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 xml:space="preserve"> в Санкт-Петербурге </w:t>
      </w:r>
      <w:r w:rsidR="009359DB" w:rsidRPr="000D4CEC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 xml:space="preserve">зарегистрировано </w:t>
      </w:r>
      <w:r w:rsidR="001D06C0" w:rsidRPr="000D4CEC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>77</w:t>
      </w:r>
      <w:r w:rsidR="001D06C0" w:rsidRPr="000D4CEC">
        <w:rPr>
          <w:rFonts w:ascii="Segoe UI" w:eastAsia="Times New Roman" w:hAnsi="Segoe UI" w:cs="Segoe UI"/>
          <w:sz w:val="28"/>
          <w:szCs w:val="28"/>
          <w:lang w:eastAsia="ru-RU"/>
        </w:rPr>
        <w:t> </w:t>
      </w:r>
      <w:r w:rsidR="001D06C0" w:rsidRPr="000D4CEC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>182</w:t>
      </w:r>
      <w:r w:rsidR="009359DB" w:rsidRPr="000D4CEC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 xml:space="preserve"> </w:t>
      </w:r>
      <w:r w:rsidR="00811F98" w:rsidRPr="000D4CEC">
        <w:rPr>
          <w:rFonts w:ascii="Segoe UI" w:eastAsia="Times New Roman" w:hAnsi="Segoe UI" w:cs="Segoe UI"/>
          <w:b/>
          <w:color w:val="006FBA"/>
          <w:sz w:val="28"/>
          <w:szCs w:val="28"/>
          <w:lang w:eastAsia="ru-RU"/>
        </w:rPr>
        <w:t>договор</w:t>
      </w:r>
      <w:r w:rsidR="000D4CEC">
        <w:rPr>
          <w:rFonts w:ascii="Segoe UI" w:eastAsia="Times New Roman" w:hAnsi="Segoe UI" w:cs="Segoe UI"/>
          <w:b/>
          <w:color w:val="006FBA"/>
          <w:sz w:val="28"/>
          <w:szCs w:val="28"/>
          <w:lang w:eastAsia="ru-RU"/>
        </w:rPr>
        <w:t>а</w:t>
      </w:r>
      <w:r w:rsidR="00811F98" w:rsidRPr="000D4CEC">
        <w:rPr>
          <w:rFonts w:ascii="Segoe UI" w:eastAsia="Times New Roman" w:hAnsi="Segoe UI" w:cs="Segoe UI"/>
          <w:b/>
          <w:color w:val="006FBA"/>
          <w:sz w:val="28"/>
          <w:szCs w:val="28"/>
          <w:lang w:eastAsia="ru-RU"/>
        </w:rPr>
        <w:t xml:space="preserve"> участия в долевом строительстве</w:t>
      </w:r>
      <w:r w:rsidR="009359DB" w:rsidRPr="000D4CEC">
        <w:rPr>
          <w:rFonts w:ascii="Segoe UI" w:eastAsia="Times New Roman" w:hAnsi="Segoe UI" w:cs="Segoe UI"/>
          <w:b/>
          <w:color w:val="006FBA"/>
          <w:sz w:val="28"/>
          <w:szCs w:val="28"/>
          <w:lang w:eastAsia="ru-RU"/>
        </w:rPr>
        <w:t xml:space="preserve">, </w:t>
      </w:r>
      <w:r w:rsidR="009359DB" w:rsidRPr="000D4CEC">
        <w:rPr>
          <w:rFonts w:ascii="Segoe UI" w:eastAsia="Times New Roman" w:hAnsi="Segoe UI" w:cs="Segoe UI"/>
          <w:sz w:val="28"/>
          <w:szCs w:val="28"/>
          <w:lang w:eastAsia="ru-RU"/>
        </w:rPr>
        <w:t xml:space="preserve">что </w:t>
      </w:r>
      <w:r w:rsidR="00BA41F1" w:rsidRPr="000D4CEC">
        <w:rPr>
          <w:rFonts w:ascii="Segoe UI" w:hAnsi="Segoe UI" w:cs="Segoe UI"/>
          <w:sz w:val="28"/>
          <w:szCs w:val="28"/>
        </w:rPr>
        <w:t xml:space="preserve">на </w:t>
      </w:r>
      <w:r w:rsidR="001D06C0" w:rsidRPr="000D4CEC">
        <w:rPr>
          <w:rFonts w:ascii="Segoe UI" w:hAnsi="Segoe UI" w:cs="Segoe UI"/>
          <w:sz w:val="28"/>
          <w:szCs w:val="28"/>
        </w:rPr>
        <w:t>24</w:t>
      </w:r>
      <w:r w:rsidR="00BA41F1" w:rsidRPr="000D4CEC">
        <w:rPr>
          <w:rFonts w:ascii="Segoe UI" w:hAnsi="Segoe UI" w:cs="Segoe UI"/>
          <w:sz w:val="28"/>
          <w:szCs w:val="28"/>
        </w:rPr>
        <w:t xml:space="preserve">% </w:t>
      </w:r>
      <w:r w:rsidR="009359DB" w:rsidRPr="000D4CEC">
        <w:rPr>
          <w:rFonts w:ascii="Segoe UI" w:hAnsi="Segoe UI" w:cs="Segoe UI"/>
          <w:sz w:val="28"/>
          <w:szCs w:val="28"/>
        </w:rPr>
        <w:t>больше</w:t>
      </w:r>
      <w:r w:rsidR="00811F98" w:rsidRPr="000D4CEC">
        <w:rPr>
          <w:rFonts w:ascii="Segoe UI" w:eastAsia="Times New Roman" w:hAnsi="Segoe UI" w:cs="Segoe UI"/>
          <w:sz w:val="28"/>
          <w:szCs w:val="28"/>
          <w:lang w:eastAsia="ru-RU"/>
        </w:rPr>
        <w:t xml:space="preserve"> в сравнении с </w:t>
      </w:r>
      <w:r w:rsidR="0067472C" w:rsidRPr="000D4CEC">
        <w:rPr>
          <w:rFonts w:ascii="Segoe UI" w:eastAsia="Times New Roman" w:hAnsi="Segoe UI" w:cs="Segoe UI"/>
          <w:sz w:val="28"/>
          <w:szCs w:val="28"/>
          <w:lang w:eastAsia="ru-RU"/>
        </w:rPr>
        <w:t xml:space="preserve">этим же </w:t>
      </w:r>
      <w:r w:rsidR="00E62511" w:rsidRPr="000D4CEC">
        <w:rPr>
          <w:rFonts w:ascii="Segoe UI" w:eastAsia="Times New Roman" w:hAnsi="Segoe UI" w:cs="Segoe UI"/>
          <w:sz w:val="28"/>
          <w:szCs w:val="28"/>
          <w:lang w:eastAsia="ru-RU"/>
        </w:rPr>
        <w:t xml:space="preserve">периодом </w:t>
      </w:r>
      <w:r w:rsidR="00811F98" w:rsidRPr="000D4CEC">
        <w:rPr>
          <w:rFonts w:ascii="Segoe UI" w:eastAsia="Times New Roman" w:hAnsi="Segoe UI" w:cs="Segoe UI"/>
          <w:sz w:val="28"/>
          <w:szCs w:val="28"/>
          <w:lang w:eastAsia="ru-RU"/>
        </w:rPr>
        <w:t>201</w:t>
      </w:r>
      <w:r w:rsidR="00246DCF" w:rsidRPr="000D4CEC">
        <w:rPr>
          <w:rFonts w:ascii="Segoe UI" w:eastAsia="Times New Roman" w:hAnsi="Segoe UI" w:cs="Segoe UI"/>
          <w:sz w:val="28"/>
          <w:szCs w:val="28"/>
          <w:lang w:eastAsia="ru-RU"/>
        </w:rPr>
        <w:t>8</w:t>
      </w:r>
      <w:r w:rsidR="00811F98" w:rsidRPr="000D4CEC">
        <w:rPr>
          <w:rFonts w:ascii="Segoe UI" w:eastAsia="Times New Roman" w:hAnsi="Segoe UI" w:cs="Segoe UI"/>
          <w:sz w:val="28"/>
          <w:szCs w:val="28"/>
          <w:lang w:eastAsia="ru-RU"/>
        </w:rPr>
        <w:t xml:space="preserve"> год</w:t>
      </w:r>
      <w:r w:rsidR="0067472C" w:rsidRPr="000D4CEC">
        <w:rPr>
          <w:rFonts w:ascii="Segoe UI" w:eastAsia="Times New Roman" w:hAnsi="Segoe UI" w:cs="Segoe UI"/>
          <w:sz w:val="28"/>
          <w:szCs w:val="28"/>
          <w:lang w:eastAsia="ru-RU"/>
        </w:rPr>
        <w:t>а</w:t>
      </w:r>
      <w:r w:rsidR="00811F98" w:rsidRPr="000D4CEC">
        <w:rPr>
          <w:rFonts w:ascii="Segoe UI" w:eastAsia="Times New Roman" w:hAnsi="Segoe UI" w:cs="Segoe UI"/>
          <w:sz w:val="28"/>
          <w:szCs w:val="28"/>
          <w:lang w:eastAsia="ru-RU"/>
        </w:rPr>
        <w:t xml:space="preserve"> (</w:t>
      </w:r>
      <w:r w:rsidR="00A50D66" w:rsidRPr="000D4CEC">
        <w:rPr>
          <w:rFonts w:ascii="Segoe UI" w:eastAsia="Times New Roman" w:hAnsi="Segoe UI" w:cs="Segoe UI"/>
          <w:sz w:val="28"/>
          <w:szCs w:val="28"/>
          <w:lang w:eastAsia="ru-RU"/>
        </w:rPr>
        <w:t>62 367</w:t>
      </w:r>
      <w:r w:rsidR="00811F98" w:rsidRPr="000D4CEC">
        <w:rPr>
          <w:rFonts w:ascii="Segoe UI" w:eastAsia="Times New Roman" w:hAnsi="Segoe UI" w:cs="Segoe UI"/>
          <w:sz w:val="28"/>
          <w:szCs w:val="28"/>
          <w:lang w:eastAsia="ru-RU"/>
        </w:rPr>
        <w:t>).</w:t>
      </w:r>
      <w:r w:rsidR="003A6088" w:rsidRPr="000D4CE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</w:p>
    <w:p w:rsidR="00FF0D80" w:rsidRPr="000D4CEC" w:rsidRDefault="000D4CEC" w:rsidP="00FF0D80">
      <w:pPr>
        <w:spacing w:after="0"/>
        <w:ind w:firstLine="708"/>
        <w:jc w:val="both"/>
        <w:rPr>
          <w:rFonts w:ascii="Segoe UI" w:eastAsia="Times New Roman" w:hAnsi="Segoe UI" w:cs="Segoe UI"/>
          <w:sz w:val="28"/>
          <w:szCs w:val="28"/>
          <w:highlight w:val="yellow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>П</w:t>
      </w:r>
      <w:r w:rsidR="00FF0D80" w:rsidRPr="000D4CEC">
        <w:rPr>
          <w:rFonts w:ascii="Segoe UI" w:eastAsia="Times New Roman" w:hAnsi="Segoe UI" w:cs="Segoe UI"/>
          <w:sz w:val="28"/>
          <w:szCs w:val="28"/>
          <w:lang w:eastAsia="ru-RU"/>
        </w:rPr>
        <w:t xml:space="preserve">рирост зарегистрированных договоров участия в долевом строительстве </w:t>
      </w:r>
      <w:r w:rsidR="00FF0D80" w:rsidRPr="000D4CEC">
        <w:rPr>
          <w:rFonts w:ascii="Segoe UI" w:eastAsia="Times New Roman" w:hAnsi="Segoe UI" w:cs="Segoe UI"/>
          <w:b/>
          <w:color w:val="006FBA"/>
          <w:sz w:val="28"/>
          <w:szCs w:val="28"/>
          <w:lang w:eastAsia="ru-RU"/>
        </w:rPr>
        <w:t>на жилые помещения</w:t>
      </w:r>
      <w:r w:rsidR="00FF0D80" w:rsidRPr="000D4CEC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 </w:t>
      </w:r>
      <w:r w:rsidRPr="000D4CEC">
        <w:rPr>
          <w:rFonts w:ascii="Segoe UI" w:eastAsia="Times New Roman" w:hAnsi="Segoe UI" w:cs="Segoe UI"/>
          <w:sz w:val="28"/>
          <w:szCs w:val="28"/>
          <w:lang w:eastAsia="ru-RU"/>
        </w:rPr>
        <w:t>составил</w:t>
      </w:r>
      <w:r w:rsidR="00FF0D80" w:rsidRPr="000D4CE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="001D06C0" w:rsidRPr="000D4CEC">
        <w:rPr>
          <w:rFonts w:ascii="Segoe UI" w:eastAsia="Times New Roman" w:hAnsi="Segoe UI" w:cs="Segoe UI"/>
          <w:sz w:val="28"/>
          <w:szCs w:val="28"/>
          <w:lang w:eastAsia="ru-RU"/>
        </w:rPr>
        <w:t>26</w:t>
      </w:r>
      <w:r w:rsidR="00FF0D80" w:rsidRPr="000D4CEC">
        <w:rPr>
          <w:rFonts w:ascii="Segoe UI" w:eastAsia="Times New Roman" w:hAnsi="Segoe UI" w:cs="Segoe UI"/>
          <w:sz w:val="28"/>
          <w:szCs w:val="28"/>
          <w:lang w:eastAsia="ru-RU"/>
        </w:rPr>
        <w:t>%</w:t>
      </w:r>
      <w:r w:rsidR="00FF0D80" w:rsidRPr="000D4CEC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 </w:t>
      </w:r>
      <w:r w:rsidR="00FF0D80" w:rsidRPr="000D4CEC">
        <w:rPr>
          <w:rFonts w:ascii="Segoe UI" w:eastAsia="Times New Roman" w:hAnsi="Segoe UI" w:cs="Segoe UI"/>
          <w:sz w:val="28"/>
          <w:szCs w:val="28"/>
          <w:lang w:eastAsia="ru-RU"/>
        </w:rPr>
        <w:t>(</w:t>
      </w:r>
      <w:r w:rsidR="001D06C0" w:rsidRPr="000D4CEC">
        <w:rPr>
          <w:rFonts w:ascii="Segoe UI" w:eastAsia="Times New Roman" w:hAnsi="Segoe UI" w:cs="Segoe UI"/>
          <w:sz w:val="28"/>
          <w:szCs w:val="28"/>
          <w:lang w:eastAsia="ru-RU"/>
        </w:rPr>
        <w:t>66 337</w:t>
      </w:r>
      <w:r w:rsidR="00142A90" w:rsidRPr="000D4CEC">
        <w:rPr>
          <w:rFonts w:ascii="Segoe UI" w:eastAsia="Times New Roman" w:hAnsi="Segoe UI" w:cs="Segoe UI"/>
          <w:sz w:val="28"/>
          <w:szCs w:val="28"/>
          <w:lang w:eastAsia="ru-RU"/>
        </w:rPr>
        <w:t xml:space="preserve">), </w:t>
      </w:r>
      <w:r w:rsidR="00FF0D80" w:rsidRPr="000D4CEC">
        <w:rPr>
          <w:rFonts w:ascii="Segoe UI" w:eastAsia="Times New Roman" w:hAnsi="Segoe UI" w:cs="Segoe UI"/>
          <w:sz w:val="28"/>
          <w:szCs w:val="28"/>
          <w:lang w:eastAsia="ru-RU"/>
        </w:rPr>
        <w:t xml:space="preserve">в этот же период 2018 года - </w:t>
      </w:r>
      <w:r w:rsidR="001D06C0" w:rsidRPr="000D4CEC">
        <w:rPr>
          <w:rFonts w:ascii="Segoe UI" w:eastAsia="Times New Roman" w:hAnsi="Segoe UI" w:cs="Segoe UI"/>
          <w:sz w:val="28"/>
          <w:szCs w:val="28"/>
          <w:lang w:eastAsia="ru-RU"/>
        </w:rPr>
        <w:t>52</w:t>
      </w:r>
      <w:r w:rsidR="00FF0D80" w:rsidRPr="000D4CEC">
        <w:rPr>
          <w:rFonts w:cs="Segoe UI"/>
          <w:sz w:val="28"/>
          <w:szCs w:val="28"/>
        </w:rPr>
        <w:t> </w:t>
      </w:r>
      <w:r w:rsidR="001D06C0" w:rsidRPr="000D4CEC">
        <w:rPr>
          <w:rFonts w:ascii="Segoe UI" w:eastAsia="Times New Roman" w:hAnsi="Segoe UI" w:cs="Segoe UI"/>
          <w:sz w:val="28"/>
          <w:szCs w:val="28"/>
          <w:lang w:eastAsia="ru-RU"/>
        </w:rPr>
        <w:t>453</w:t>
      </w:r>
      <w:r w:rsidR="00FF0D80" w:rsidRPr="000D4CEC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1D06C0" w:rsidRPr="000D4CEC" w:rsidRDefault="005A08D2" w:rsidP="000D4CEC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0D4CEC">
        <w:rPr>
          <w:rFonts w:ascii="Segoe UI" w:hAnsi="Segoe UI" w:cs="Segoe UI"/>
          <w:b/>
          <w:sz w:val="28"/>
          <w:szCs w:val="28"/>
        </w:rPr>
        <w:t xml:space="preserve"> </w:t>
      </w:r>
      <w:r w:rsidR="000D4CEC">
        <w:rPr>
          <w:rFonts w:ascii="Segoe UI" w:hAnsi="Segoe UI" w:cs="Segoe UI"/>
          <w:b/>
          <w:sz w:val="28"/>
          <w:szCs w:val="28"/>
        </w:rPr>
        <w:t xml:space="preserve">Регистрации </w:t>
      </w:r>
      <w:r w:rsidRPr="000D4CEC">
        <w:rPr>
          <w:rFonts w:ascii="Segoe UI" w:hAnsi="Segoe UI" w:cs="Segoe UI"/>
          <w:b/>
          <w:sz w:val="28"/>
          <w:szCs w:val="28"/>
        </w:rPr>
        <w:t>договоров участия в долевом строительстве</w:t>
      </w:r>
    </w:p>
    <w:p w:rsidR="000D4CEC" w:rsidRDefault="005A08D2" w:rsidP="000D4CEC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0D4CEC">
        <w:rPr>
          <w:rFonts w:ascii="Segoe UI" w:hAnsi="Segoe UI" w:cs="Segoe UI"/>
          <w:b/>
          <w:sz w:val="28"/>
          <w:szCs w:val="28"/>
        </w:rPr>
        <w:t xml:space="preserve">в </w:t>
      </w:r>
      <w:r w:rsidR="000D4CEC">
        <w:rPr>
          <w:rFonts w:ascii="Segoe UI" w:hAnsi="Segoe UI" w:cs="Segoe UI"/>
          <w:b/>
          <w:sz w:val="28"/>
          <w:szCs w:val="28"/>
        </w:rPr>
        <w:t xml:space="preserve">январе-сентябре </w:t>
      </w:r>
      <w:r w:rsidR="00FF0D80" w:rsidRPr="000D4CEC">
        <w:rPr>
          <w:rFonts w:ascii="Segoe UI" w:hAnsi="Segoe UI" w:cs="Segoe UI"/>
          <w:b/>
          <w:sz w:val="28"/>
          <w:szCs w:val="28"/>
        </w:rPr>
        <w:t>2019 год</w:t>
      </w:r>
      <w:r w:rsidR="000D4CEC">
        <w:rPr>
          <w:rFonts w:ascii="Segoe UI" w:hAnsi="Segoe UI" w:cs="Segoe UI"/>
          <w:b/>
          <w:sz w:val="28"/>
          <w:szCs w:val="28"/>
        </w:rPr>
        <w:t xml:space="preserve">а </w:t>
      </w:r>
    </w:p>
    <w:p w:rsidR="001D06C0" w:rsidRPr="000D4CEC" w:rsidRDefault="000D4CEC" w:rsidP="000D4CEC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(общее количество и жилые помещения)</w:t>
      </w:r>
      <w:r w:rsidR="001D06C0" w:rsidRPr="000D4CEC">
        <w:rPr>
          <w:rFonts w:ascii="Segoe UI" w:hAnsi="Segoe UI" w:cs="Segoe UI"/>
          <w:b/>
          <w:sz w:val="28"/>
          <w:szCs w:val="28"/>
        </w:rPr>
        <w:t>:</w:t>
      </w:r>
    </w:p>
    <w:p w:rsidR="00FF0D80" w:rsidRPr="001D06C0" w:rsidRDefault="001D06C0" w:rsidP="001D06C0">
      <w:pPr>
        <w:spacing w:after="0"/>
        <w:jc w:val="both"/>
        <w:rPr>
          <w:rFonts w:ascii="Segoe UI" w:hAnsi="Segoe UI" w:cs="Segoe UI"/>
          <w:color w:val="C00000"/>
          <w:sz w:val="28"/>
          <w:szCs w:val="28"/>
        </w:rPr>
      </w:pPr>
      <w:r w:rsidRPr="001D06C0">
        <w:rPr>
          <w:rFonts w:ascii="Segoe UI" w:hAnsi="Segoe UI" w:cs="Segoe UI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7471954" cy="3644537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D06C0" w:rsidRPr="000D4CEC" w:rsidRDefault="000D4CEC" w:rsidP="000D4CEC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0D4CEC">
        <w:rPr>
          <w:rFonts w:ascii="Segoe UI" w:hAnsi="Segoe UI" w:cs="Segoe UI"/>
          <w:sz w:val="28"/>
          <w:szCs w:val="28"/>
        </w:rPr>
        <w:t>Наблюдаемый в апреле - июне 2019 рост и последовавшее за ним</w:t>
      </w:r>
      <w:r>
        <w:rPr>
          <w:rFonts w:ascii="Segoe UI" w:hAnsi="Segoe UI" w:cs="Segoe UI"/>
          <w:sz w:val="28"/>
          <w:szCs w:val="28"/>
        </w:rPr>
        <w:t xml:space="preserve"> в июле</w:t>
      </w:r>
      <w:r w:rsidRPr="000D4CEC">
        <w:rPr>
          <w:rFonts w:ascii="Segoe UI" w:hAnsi="Segoe UI" w:cs="Segoe UI"/>
          <w:sz w:val="28"/>
          <w:szCs w:val="28"/>
        </w:rPr>
        <w:t xml:space="preserve"> снижение </w:t>
      </w:r>
      <w:r>
        <w:rPr>
          <w:rFonts w:ascii="Segoe UI" w:hAnsi="Segoe UI" w:cs="Segoe UI"/>
          <w:sz w:val="28"/>
          <w:szCs w:val="28"/>
        </w:rPr>
        <w:t xml:space="preserve">количества </w:t>
      </w:r>
      <w:r w:rsidRPr="000D4CEC">
        <w:rPr>
          <w:rFonts w:ascii="Segoe UI" w:hAnsi="Segoe UI" w:cs="Segoe UI"/>
          <w:sz w:val="28"/>
          <w:szCs w:val="28"/>
        </w:rPr>
        <w:t xml:space="preserve">зарегистрированных договоров участия в долевом строительстве </w:t>
      </w:r>
      <w:r>
        <w:rPr>
          <w:rFonts w:ascii="Segoe UI" w:hAnsi="Segoe UI" w:cs="Segoe UI"/>
          <w:sz w:val="28"/>
          <w:szCs w:val="28"/>
        </w:rPr>
        <w:t>можно объяснить</w:t>
      </w:r>
      <w:r w:rsidRPr="000D4CEC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 xml:space="preserve">стремлением строительных организаций оформить максимум документов до вступления в силу </w:t>
      </w:r>
      <w:r w:rsidRPr="000D4CEC">
        <w:rPr>
          <w:rFonts w:ascii="Segoe UI" w:hAnsi="Segoe UI" w:cs="Segoe UI"/>
          <w:sz w:val="28"/>
          <w:szCs w:val="28"/>
        </w:rPr>
        <w:t xml:space="preserve">изменений </w:t>
      </w:r>
      <w:r>
        <w:rPr>
          <w:rFonts w:ascii="Segoe UI" w:hAnsi="Segoe UI" w:cs="Segoe UI"/>
          <w:sz w:val="28"/>
          <w:szCs w:val="28"/>
        </w:rPr>
        <w:t>в законодательстве</w:t>
      </w:r>
      <w:r w:rsidRPr="000D4CEC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>с</w:t>
      </w:r>
      <w:r w:rsidRPr="000D4CEC">
        <w:rPr>
          <w:rFonts w:ascii="Segoe UI" w:hAnsi="Segoe UI" w:cs="Segoe UI"/>
          <w:sz w:val="28"/>
          <w:szCs w:val="28"/>
        </w:rPr>
        <w:t xml:space="preserve"> июл</w:t>
      </w:r>
      <w:r>
        <w:rPr>
          <w:rFonts w:ascii="Segoe UI" w:hAnsi="Segoe UI" w:cs="Segoe UI"/>
          <w:sz w:val="28"/>
          <w:szCs w:val="28"/>
        </w:rPr>
        <w:t>я</w:t>
      </w:r>
      <w:r w:rsidRPr="000D4CEC">
        <w:rPr>
          <w:rFonts w:ascii="Segoe UI" w:hAnsi="Segoe UI" w:cs="Segoe UI"/>
          <w:sz w:val="28"/>
          <w:szCs w:val="28"/>
        </w:rPr>
        <w:t xml:space="preserve"> 2019. Несмотря на эти колебания</w:t>
      </w:r>
      <w:r>
        <w:rPr>
          <w:rFonts w:ascii="Segoe UI" w:hAnsi="Segoe UI" w:cs="Segoe UI"/>
          <w:sz w:val="28"/>
          <w:szCs w:val="28"/>
        </w:rPr>
        <w:t>,</w:t>
      </w:r>
      <w:r w:rsidRPr="000D4CEC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>общее количество документов увеличивается, рост возобновляется.</w:t>
      </w:r>
    </w:p>
    <w:p w:rsidR="001D06C0" w:rsidRPr="000D4CEC" w:rsidRDefault="001D06C0" w:rsidP="00FF0D80">
      <w:pPr>
        <w:spacing w:after="0" w:line="240" w:lineRule="auto"/>
        <w:jc w:val="center"/>
        <w:rPr>
          <w:rFonts w:ascii="Segoe UI" w:hAnsi="Segoe UI" w:cs="Segoe UI"/>
          <w:sz w:val="26"/>
          <w:szCs w:val="26"/>
        </w:rPr>
      </w:pPr>
    </w:p>
    <w:p w:rsidR="001D06C0" w:rsidRDefault="001D06C0" w:rsidP="00FF0D80">
      <w:pPr>
        <w:spacing w:after="0" w:line="240" w:lineRule="auto"/>
        <w:jc w:val="center"/>
        <w:rPr>
          <w:rFonts w:ascii="Segoe UI" w:hAnsi="Segoe UI" w:cs="Segoe UI"/>
          <w:sz w:val="26"/>
          <w:szCs w:val="26"/>
        </w:rPr>
      </w:pPr>
    </w:p>
    <w:p w:rsidR="00FF0D80" w:rsidRPr="000D4CEC" w:rsidRDefault="00FF0D80" w:rsidP="00FF0D80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0D4CEC">
        <w:rPr>
          <w:rFonts w:ascii="Segoe UI" w:hAnsi="Segoe UI" w:cs="Segoe UI"/>
          <w:b/>
          <w:sz w:val="28"/>
          <w:szCs w:val="28"/>
        </w:rPr>
        <w:lastRenderedPageBreak/>
        <w:t xml:space="preserve">Сравнительная информация о регистрации </w:t>
      </w:r>
    </w:p>
    <w:p w:rsidR="00FF0D80" w:rsidRPr="000D4CEC" w:rsidRDefault="00FF0D80" w:rsidP="00FF0D80">
      <w:pPr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0D4CEC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договоров участия в долевом строительстве </w:t>
      </w:r>
    </w:p>
    <w:p w:rsidR="00FF0D80" w:rsidRPr="000D4CEC" w:rsidRDefault="00FF0D80" w:rsidP="00FF0D80">
      <w:pPr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0D4CEC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и прав собственности участников долевого строительства </w:t>
      </w:r>
    </w:p>
    <w:p w:rsidR="00FF0D80" w:rsidRPr="00FF0D80" w:rsidRDefault="00FF0D80" w:rsidP="00FF0D80">
      <w:pPr>
        <w:spacing w:after="0" w:line="240" w:lineRule="auto"/>
        <w:jc w:val="center"/>
        <w:rPr>
          <w:rFonts w:ascii="Segoe UI" w:hAnsi="Segoe UI" w:cs="Segoe UI"/>
          <w:sz w:val="26"/>
          <w:szCs w:val="26"/>
        </w:rPr>
      </w:pPr>
      <w:r w:rsidRPr="000D4CEC">
        <w:rPr>
          <w:rFonts w:ascii="Segoe UI" w:eastAsia="Times New Roman" w:hAnsi="Segoe UI" w:cs="Segoe UI"/>
          <w:b/>
          <w:sz w:val="28"/>
          <w:szCs w:val="28"/>
          <w:lang w:eastAsia="ru-RU"/>
        </w:rPr>
        <w:t>в 2017-2019 годах</w:t>
      </w:r>
      <w:r w:rsidRPr="000D4CEC">
        <w:rPr>
          <w:rFonts w:ascii="Segoe UI" w:hAnsi="Segoe UI" w:cs="Segoe UI"/>
          <w:b/>
          <w:sz w:val="28"/>
          <w:szCs w:val="28"/>
        </w:rPr>
        <w:t>:</w:t>
      </w:r>
    </w:p>
    <w:tbl>
      <w:tblPr>
        <w:tblStyle w:val="aa"/>
        <w:tblW w:w="0" w:type="auto"/>
        <w:jc w:val="center"/>
        <w:tblLook w:val="04A0"/>
      </w:tblPr>
      <w:tblGrid>
        <w:gridCol w:w="4307"/>
        <w:gridCol w:w="992"/>
        <w:gridCol w:w="1046"/>
        <w:gridCol w:w="1560"/>
        <w:gridCol w:w="1559"/>
      </w:tblGrid>
      <w:tr w:rsidR="00FF0D80" w:rsidRPr="00FF0D80" w:rsidTr="000D4CEC">
        <w:trPr>
          <w:jc w:val="center"/>
        </w:trPr>
        <w:tc>
          <w:tcPr>
            <w:tcW w:w="4307" w:type="dxa"/>
            <w:shd w:val="clear" w:color="auto" w:fill="auto"/>
            <w:vAlign w:val="center"/>
          </w:tcPr>
          <w:p w:rsidR="00FF0D80" w:rsidRPr="00FF0D80" w:rsidRDefault="00FF0D80" w:rsidP="00C158DA">
            <w:pPr>
              <w:jc w:val="center"/>
              <w:rPr>
                <w:rFonts w:ascii="Segoe UI" w:eastAsia="Times New Roman" w:hAnsi="Segoe UI" w:cs="Segoe UI"/>
                <w:b/>
                <w:sz w:val="26"/>
                <w:szCs w:val="26"/>
                <w:lang w:eastAsia="ru-RU"/>
              </w:rPr>
            </w:pPr>
            <w:r w:rsidRPr="00FF0D80">
              <w:rPr>
                <w:rFonts w:ascii="Segoe UI" w:eastAsia="Times New Roman" w:hAnsi="Segoe UI" w:cs="Segoe UI"/>
                <w:b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D80" w:rsidRPr="00FF0D80" w:rsidRDefault="00FF0D80" w:rsidP="00C158DA">
            <w:pPr>
              <w:jc w:val="center"/>
              <w:rPr>
                <w:rFonts w:ascii="Segoe UI" w:eastAsia="Times New Roman" w:hAnsi="Segoe UI" w:cs="Segoe UI"/>
                <w:b/>
                <w:sz w:val="26"/>
                <w:szCs w:val="26"/>
                <w:lang w:eastAsia="ru-RU"/>
              </w:rPr>
            </w:pPr>
            <w:r w:rsidRPr="00FF0D80">
              <w:rPr>
                <w:rFonts w:ascii="Segoe UI" w:eastAsia="Times New Roman" w:hAnsi="Segoe UI" w:cs="Segoe UI"/>
                <w:b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F0D80" w:rsidRPr="00FF0D80" w:rsidRDefault="00FF0D80" w:rsidP="00C158DA">
            <w:pPr>
              <w:jc w:val="center"/>
              <w:rPr>
                <w:rFonts w:ascii="Segoe UI" w:eastAsia="Times New Roman" w:hAnsi="Segoe UI" w:cs="Segoe UI"/>
                <w:b/>
                <w:sz w:val="26"/>
                <w:szCs w:val="26"/>
                <w:lang w:eastAsia="ru-RU"/>
              </w:rPr>
            </w:pPr>
            <w:r w:rsidRPr="00FF0D80">
              <w:rPr>
                <w:rFonts w:ascii="Segoe UI" w:eastAsia="Times New Roman" w:hAnsi="Segoe UI" w:cs="Segoe UI"/>
                <w:b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0D80" w:rsidRPr="00FF0D80" w:rsidRDefault="00FF0D80" w:rsidP="00C158DA">
            <w:pPr>
              <w:jc w:val="center"/>
              <w:rPr>
                <w:rFonts w:ascii="Segoe UI" w:eastAsia="Times New Roman" w:hAnsi="Segoe UI" w:cs="Segoe UI"/>
                <w:b/>
                <w:sz w:val="26"/>
                <w:szCs w:val="26"/>
                <w:lang w:eastAsia="ru-RU"/>
              </w:rPr>
            </w:pPr>
            <w:r w:rsidRPr="00FF0D80">
              <w:rPr>
                <w:rFonts w:ascii="Segoe UI" w:eastAsia="Times New Roman" w:hAnsi="Segoe UI" w:cs="Segoe UI"/>
                <w:b/>
                <w:sz w:val="26"/>
                <w:szCs w:val="26"/>
                <w:lang w:eastAsia="ru-RU"/>
              </w:rPr>
              <w:t>9 месяцев 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0D80" w:rsidRPr="00FF0D80" w:rsidRDefault="00FF0D80" w:rsidP="00C158DA">
            <w:pPr>
              <w:jc w:val="center"/>
              <w:rPr>
                <w:rFonts w:ascii="Segoe UI" w:eastAsia="Times New Roman" w:hAnsi="Segoe UI" w:cs="Segoe UI"/>
                <w:b/>
                <w:sz w:val="26"/>
                <w:szCs w:val="26"/>
                <w:lang w:eastAsia="ru-RU"/>
              </w:rPr>
            </w:pPr>
            <w:r w:rsidRPr="00FF0D80">
              <w:rPr>
                <w:rFonts w:ascii="Segoe UI" w:eastAsia="Times New Roman" w:hAnsi="Segoe UI" w:cs="Segoe UI"/>
                <w:b/>
                <w:sz w:val="26"/>
                <w:szCs w:val="26"/>
                <w:lang w:eastAsia="ru-RU"/>
              </w:rPr>
              <w:t>9 месяцев  2019</w:t>
            </w:r>
          </w:p>
        </w:tc>
      </w:tr>
      <w:tr w:rsidR="00FF0D80" w:rsidRPr="00FF0D80" w:rsidTr="000D4CEC">
        <w:trPr>
          <w:trHeight w:val="1223"/>
          <w:jc w:val="center"/>
        </w:trPr>
        <w:tc>
          <w:tcPr>
            <w:tcW w:w="4307" w:type="dxa"/>
            <w:shd w:val="clear" w:color="auto" w:fill="auto"/>
            <w:vAlign w:val="center"/>
          </w:tcPr>
          <w:p w:rsidR="00FF0D80" w:rsidRPr="00FF0D80" w:rsidRDefault="00FF0D80" w:rsidP="000D4CEC">
            <w:pPr>
              <w:jc w:val="both"/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</w:pPr>
            <w:r w:rsidRPr="00FF0D80"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  <w:t>Общее количество зарегистрированных договоров участия в долевом строительстве: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D80" w:rsidRPr="00FF0D80" w:rsidRDefault="00FF0D80" w:rsidP="00C158DA">
            <w:pPr>
              <w:jc w:val="center"/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</w:pPr>
            <w:r w:rsidRPr="00FF0D80"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  <w:t>62</w:t>
            </w:r>
            <w:r w:rsidRPr="00FF0D80">
              <w:rPr>
                <w:rFonts w:ascii="Segoe UI" w:hAnsi="Segoe UI" w:cs="Segoe UI"/>
                <w:sz w:val="26"/>
                <w:szCs w:val="26"/>
              </w:rPr>
              <w:t> </w:t>
            </w:r>
            <w:r w:rsidRPr="00FF0D80"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  <w:t>959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F0D80" w:rsidRPr="00FF0D80" w:rsidRDefault="00FF0D80" w:rsidP="00C158DA">
            <w:pPr>
              <w:jc w:val="center"/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</w:pPr>
            <w:r w:rsidRPr="00FF0D80"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  <w:t>89</w:t>
            </w:r>
            <w:r w:rsidRPr="00FF0D80">
              <w:rPr>
                <w:rFonts w:ascii="Segoe UI" w:hAnsi="Segoe UI" w:cs="Segoe UI"/>
                <w:sz w:val="26"/>
                <w:szCs w:val="26"/>
              </w:rPr>
              <w:t> </w:t>
            </w:r>
            <w:r w:rsidRPr="00FF0D80"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0D80" w:rsidRPr="00C158DA" w:rsidRDefault="00C158DA" w:rsidP="00C158DA">
            <w:pPr>
              <w:jc w:val="center"/>
              <w:rPr>
                <w:rFonts w:ascii="Segoe UI" w:eastAsia="Times New Roman" w:hAnsi="Segoe UI" w:cs="Segoe UI"/>
                <w:sz w:val="26"/>
                <w:szCs w:val="26"/>
                <w:highlight w:val="yellow"/>
                <w:lang w:eastAsia="ru-RU"/>
              </w:rPr>
            </w:pPr>
            <w:r w:rsidRPr="00C158DA"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  <w:t>62 367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0D80" w:rsidRPr="001D06C0" w:rsidRDefault="001D06C0" w:rsidP="001D06C0">
            <w:pPr>
              <w:jc w:val="center"/>
              <w:rPr>
                <w:rFonts w:ascii="Segoe UI" w:eastAsia="Times New Roman" w:hAnsi="Segoe UI" w:cs="Segoe UI"/>
                <w:sz w:val="26"/>
                <w:szCs w:val="26"/>
                <w:lang w:val="en-US" w:eastAsia="ru-RU"/>
              </w:rPr>
            </w:pPr>
            <w:r w:rsidRPr="001D06C0">
              <w:rPr>
                <w:rFonts w:ascii="Segoe UI" w:eastAsia="Times New Roman" w:hAnsi="Segoe UI" w:cs="Segoe UI"/>
                <w:sz w:val="26"/>
                <w:szCs w:val="26"/>
                <w:lang w:val="en-US" w:eastAsia="ru-RU"/>
              </w:rPr>
              <w:t>77</w:t>
            </w:r>
            <w:r w:rsidR="00FF0D80" w:rsidRPr="001D06C0">
              <w:rPr>
                <w:rFonts w:ascii="Segoe UI" w:hAnsi="Segoe UI" w:cs="Segoe UI"/>
                <w:sz w:val="26"/>
                <w:szCs w:val="26"/>
              </w:rPr>
              <w:t> </w:t>
            </w:r>
            <w:r w:rsidR="00FF0D80" w:rsidRPr="001D06C0"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  <w:t>1</w:t>
            </w:r>
            <w:r w:rsidRPr="001D06C0">
              <w:rPr>
                <w:rFonts w:ascii="Segoe UI" w:eastAsia="Times New Roman" w:hAnsi="Segoe UI" w:cs="Segoe UI"/>
                <w:sz w:val="26"/>
                <w:szCs w:val="26"/>
                <w:lang w:val="en-US" w:eastAsia="ru-RU"/>
              </w:rPr>
              <w:t>82</w:t>
            </w:r>
          </w:p>
        </w:tc>
      </w:tr>
      <w:tr w:rsidR="00FF0D80" w:rsidRPr="00FF0D80" w:rsidTr="000D4CEC">
        <w:trPr>
          <w:trHeight w:val="692"/>
          <w:jc w:val="center"/>
        </w:trPr>
        <w:tc>
          <w:tcPr>
            <w:tcW w:w="4307" w:type="dxa"/>
            <w:shd w:val="clear" w:color="auto" w:fill="B8CCE4" w:themeFill="accent1" w:themeFillTint="66"/>
            <w:vAlign w:val="center"/>
          </w:tcPr>
          <w:p w:rsidR="00FF0D80" w:rsidRPr="00FF0D80" w:rsidRDefault="00FF0D80" w:rsidP="00C158DA">
            <w:pPr>
              <w:jc w:val="right"/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</w:pPr>
            <w:r w:rsidRPr="00FF0D80"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  <w:t>в том числе на жилые помещения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FF0D80" w:rsidRPr="00FF0D80" w:rsidRDefault="00FF0D80" w:rsidP="00C158DA">
            <w:pPr>
              <w:jc w:val="center"/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</w:pPr>
            <w:r w:rsidRPr="00FF0D80"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  <w:t>52</w:t>
            </w:r>
            <w:r w:rsidRPr="00FF0D80">
              <w:rPr>
                <w:rFonts w:ascii="Segoe UI" w:hAnsi="Segoe UI" w:cs="Segoe UI"/>
                <w:sz w:val="26"/>
                <w:szCs w:val="26"/>
              </w:rPr>
              <w:t> </w:t>
            </w:r>
            <w:r w:rsidRPr="00FF0D80"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  <w:t>624</w:t>
            </w:r>
          </w:p>
        </w:tc>
        <w:tc>
          <w:tcPr>
            <w:tcW w:w="1046" w:type="dxa"/>
            <w:shd w:val="clear" w:color="auto" w:fill="DBE5F1" w:themeFill="accent1" w:themeFillTint="33"/>
            <w:vAlign w:val="center"/>
          </w:tcPr>
          <w:p w:rsidR="00FF0D80" w:rsidRPr="00FF0D80" w:rsidRDefault="00FF0D80" w:rsidP="00C158DA">
            <w:pPr>
              <w:jc w:val="center"/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</w:pPr>
            <w:r w:rsidRPr="00FF0D80"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  <w:t>75</w:t>
            </w:r>
            <w:r w:rsidRPr="00FF0D80">
              <w:rPr>
                <w:rFonts w:ascii="Segoe UI" w:hAnsi="Segoe UI" w:cs="Segoe UI"/>
                <w:sz w:val="26"/>
                <w:szCs w:val="26"/>
              </w:rPr>
              <w:t> </w:t>
            </w:r>
            <w:r w:rsidRPr="00FF0D80"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FF0D80" w:rsidRPr="00FF0D80" w:rsidRDefault="001D06C0" w:rsidP="001D06C0">
            <w:pPr>
              <w:jc w:val="center"/>
              <w:rPr>
                <w:rFonts w:ascii="Segoe UI" w:eastAsia="Times New Roman" w:hAnsi="Segoe UI" w:cs="Segoe UI"/>
                <w:sz w:val="26"/>
                <w:szCs w:val="26"/>
                <w:highlight w:val="yellow"/>
                <w:lang w:eastAsia="ru-RU"/>
              </w:rPr>
            </w:pPr>
            <w:r w:rsidRPr="001D06C0"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  <w:t>52</w:t>
            </w:r>
            <w:r w:rsidR="00FF0D80" w:rsidRPr="001D06C0">
              <w:rPr>
                <w:rFonts w:cs="Segoe UI"/>
                <w:sz w:val="28"/>
                <w:szCs w:val="28"/>
              </w:rPr>
              <w:t> </w:t>
            </w:r>
            <w:r w:rsidRPr="001D06C0"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  <w:t>453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FF0D80" w:rsidRPr="001D06C0" w:rsidRDefault="001D06C0" w:rsidP="001D06C0">
            <w:pPr>
              <w:jc w:val="center"/>
              <w:rPr>
                <w:rFonts w:ascii="Segoe UI" w:eastAsia="Times New Roman" w:hAnsi="Segoe UI" w:cs="Segoe UI"/>
                <w:sz w:val="26"/>
                <w:szCs w:val="26"/>
                <w:lang w:val="en-US" w:eastAsia="ru-RU"/>
              </w:rPr>
            </w:pPr>
            <w:r w:rsidRPr="001D06C0">
              <w:rPr>
                <w:rFonts w:ascii="Segoe UI" w:eastAsia="Times New Roman" w:hAnsi="Segoe UI" w:cs="Segoe UI"/>
                <w:sz w:val="26"/>
                <w:szCs w:val="26"/>
                <w:lang w:val="en-US" w:eastAsia="ru-RU"/>
              </w:rPr>
              <w:t>66</w:t>
            </w:r>
            <w:r w:rsidR="00FF0D80" w:rsidRPr="001D06C0">
              <w:rPr>
                <w:rFonts w:ascii="Segoe UI" w:hAnsi="Segoe UI" w:cs="Segoe UI"/>
                <w:sz w:val="26"/>
                <w:szCs w:val="26"/>
              </w:rPr>
              <w:t> </w:t>
            </w:r>
            <w:r w:rsidRPr="001D06C0">
              <w:rPr>
                <w:rFonts w:ascii="Segoe UI" w:eastAsia="Times New Roman" w:hAnsi="Segoe UI" w:cs="Segoe UI"/>
                <w:sz w:val="26"/>
                <w:szCs w:val="26"/>
                <w:lang w:val="en-US" w:eastAsia="ru-RU"/>
              </w:rPr>
              <w:t>337</w:t>
            </w:r>
          </w:p>
        </w:tc>
      </w:tr>
      <w:tr w:rsidR="00FF0D80" w:rsidRPr="00FF0D80" w:rsidTr="000D4CEC">
        <w:trPr>
          <w:trHeight w:val="1137"/>
          <w:jc w:val="center"/>
        </w:trPr>
        <w:tc>
          <w:tcPr>
            <w:tcW w:w="4307" w:type="dxa"/>
            <w:shd w:val="clear" w:color="auto" w:fill="auto"/>
            <w:vAlign w:val="center"/>
          </w:tcPr>
          <w:p w:rsidR="00FF0D80" w:rsidRPr="00FF0D80" w:rsidRDefault="00FF0D80" w:rsidP="00C158DA">
            <w:pPr>
              <w:jc w:val="both"/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</w:pPr>
            <w:r w:rsidRPr="00FF0D80"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  <w:t xml:space="preserve">Количество зарегистрированных прав собственности участников долевого строительства </w:t>
            </w:r>
            <w:r w:rsidRPr="00FF0D80">
              <w:rPr>
                <w:rFonts w:ascii="Segoe UI" w:eastAsia="Times New Roman" w:hAnsi="Segoe UI" w:cs="Segoe UI"/>
                <w:b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D80" w:rsidRPr="00FF0D80" w:rsidRDefault="00FF0D80" w:rsidP="00C158DA">
            <w:pPr>
              <w:jc w:val="center"/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</w:pPr>
            <w:r w:rsidRPr="00FF0D80"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  <w:t>50</w:t>
            </w:r>
            <w:r w:rsidRPr="00FF0D80">
              <w:rPr>
                <w:rFonts w:ascii="Segoe UI" w:hAnsi="Segoe UI" w:cs="Segoe UI"/>
                <w:sz w:val="26"/>
                <w:szCs w:val="26"/>
              </w:rPr>
              <w:t> </w:t>
            </w:r>
            <w:r w:rsidRPr="00FF0D80"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  <w:t>477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F0D80" w:rsidRPr="00FF0D80" w:rsidRDefault="00FF0D80" w:rsidP="00C158DA">
            <w:pPr>
              <w:jc w:val="center"/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</w:pPr>
            <w:r w:rsidRPr="00FF0D80"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  <w:t>61</w:t>
            </w:r>
            <w:r w:rsidRPr="00FF0D80">
              <w:rPr>
                <w:rFonts w:ascii="Segoe UI" w:hAnsi="Segoe UI" w:cs="Segoe UI"/>
                <w:sz w:val="26"/>
                <w:szCs w:val="26"/>
              </w:rPr>
              <w:t> </w:t>
            </w:r>
            <w:r w:rsidRPr="00FF0D80"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  <w:t>875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0D80" w:rsidRPr="0061261F" w:rsidRDefault="000D4CEC" w:rsidP="0061261F">
            <w:pPr>
              <w:jc w:val="center"/>
              <w:rPr>
                <w:rFonts w:ascii="Segoe UI" w:eastAsia="Times New Roman" w:hAnsi="Segoe UI" w:cs="Segoe UI"/>
                <w:sz w:val="26"/>
                <w:szCs w:val="26"/>
                <w:lang w:val="en-US" w:eastAsia="ru-RU"/>
              </w:rPr>
            </w:pPr>
            <w:r w:rsidRPr="000D4CEC">
              <w:rPr>
                <w:rFonts w:eastAsia="Times New Roman" w:cs="Segoe UI"/>
                <w:sz w:val="28"/>
                <w:szCs w:val="28"/>
                <w:lang w:eastAsia="ru-RU"/>
              </w:rPr>
              <w:t>47</w:t>
            </w:r>
            <w:r w:rsidR="00FF0D80" w:rsidRPr="000D4CEC">
              <w:rPr>
                <w:rFonts w:ascii="Segoe UI" w:hAnsi="Segoe UI" w:cs="Segoe UI"/>
                <w:sz w:val="26"/>
                <w:szCs w:val="26"/>
              </w:rPr>
              <w:t> </w:t>
            </w:r>
            <w:r w:rsidR="00FF0D80" w:rsidRPr="000D4CEC">
              <w:rPr>
                <w:rFonts w:eastAsia="Times New Roman" w:cs="Segoe UI"/>
                <w:sz w:val="28"/>
                <w:szCs w:val="28"/>
                <w:lang w:eastAsia="ru-RU"/>
              </w:rPr>
              <w:t>8</w:t>
            </w:r>
            <w:r w:rsidR="0061261F">
              <w:rPr>
                <w:rFonts w:eastAsia="Times New Roman" w:cs="Segoe UI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0D80" w:rsidRPr="0061261F" w:rsidRDefault="000D4CEC" w:rsidP="0061261F">
            <w:pPr>
              <w:jc w:val="center"/>
              <w:rPr>
                <w:rFonts w:ascii="Segoe UI" w:eastAsia="Times New Roman" w:hAnsi="Segoe UI" w:cs="Segoe UI"/>
                <w:sz w:val="26"/>
                <w:szCs w:val="26"/>
                <w:lang w:val="en-US" w:eastAsia="ru-RU"/>
              </w:rPr>
            </w:pPr>
            <w:r w:rsidRPr="000D4CEC"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  <w:t>54</w:t>
            </w:r>
            <w:r w:rsidR="00FF0D80" w:rsidRPr="000D4CEC">
              <w:rPr>
                <w:rFonts w:ascii="Segoe UI" w:hAnsi="Segoe UI" w:cs="Segoe UI"/>
                <w:sz w:val="26"/>
                <w:szCs w:val="26"/>
              </w:rPr>
              <w:t> </w:t>
            </w:r>
            <w:r w:rsidRPr="000D4CEC"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  <w:t>4</w:t>
            </w:r>
            <w:r w:rsidR="0061261F">
              <w:rPr>
                <w:rFonts w:ascii="Segoe UI" w:eastAsia="Times New Roman" w:hAnsi="Segoe UI" w:cs="Segoe UI"/>
                <w:sz w:val="26"/>
                <w:szCs w:val="26"/>
                <w:lang w:val="en-US" w:eastAsia="ru-RU"/>
              </w:rPr>
              <w:t>04</w:t>
            </w:r>
          </w:p>
        </w:tc>
      </w:tr>
    </w:tbl>
    <w:p w:rsidR="00FF0D80" w:rsidRPr="000D4CEC" w:rsidRDefault="00FF0D80" w:rsidP="00FF0D80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Segoe UI" w:hAnsi="Segoe UI" w:cs="Segoe UI"/>
          <w:color w:val="365F91" w:themeColor="accent1" w:themeShade="BF"/>
          <w:sz w:val="24"/>
          <w:szCs w:val="24"/>
        </w:rPr>
      </w:pPr>
      <w:r w:rsidRPr="000D4CEC">
        <w:rPr>
          <w:rFonts w:ascii="Segoe UI" w:hAnsi="Segoe UI" w:cs="Segoe UI"/>
          <w:b/>
          <w:color w:val="365F91" w:themeColor="accent1" w:themeShade="BF"/>
          <w:sz w:val="24"/>
          <w:szCs w:val="24"/>
        </w:rPr>
        <w:t>*</w:t>
      </w:r>
      <w:r w:rsidRPr="000D4CEC">
        <w:rPr>
          <w:rFonts w:ascii="Segoe UI" w:hAnsi="Segoe UI" w:cs="Segoe UI"/>
          <w:color w:val="365F91" w:themeColor="accent1" w:themeShade="BF"/>
          <w:sz w:val="24"/>
          <w:szCs w:val="24"/>
        </w:rPr>
        <w:t xml:space="preserve"> право собственности подлежит государственной регистрации после окончания строительства, получения строительной организацией разрешения на ввод объекта в эксплуатацию и осуществления кадастрового учета.</w:t>
      </w:r>
    </w:p>
    <w:p w:rsidR="001D06C0" w:rsidRPr="002306D4" w:rsidRDefault="001D06C0" w:rsidP="00FF0D80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Segoe UI" w:hAnsi="Segoe UI" w:cs="Segoe UI"/>
          <w:sz w:val="26"/>
          <w:szCs w:val="26"/>
        </w:rPr>
      </w:pPr>
    </w:p>
    <w:p w:rsidR="001D06C0" w:rsidRPr="001D06C0" w:rsidRDefault="001D06C0" w:rsidP="00FB53EA">
      <w:pPr>
        <w:spacing w:after="0"/>
        <w:ind w:firstLine="708"/>
        <w:jc w:val="both"/>
        <w:rPr>
          <w:rFonts w:ascii="Segoe UI" w:hAnsi="Segoe UI" w:cs="Segoe UI"/>
          <w:color w:val="C00000"/>
          <w:sz w:val="28"/>
          <w:szCs w:val="28"/>
          <w:lang w:val="en-US"/>
        </w:rPr>
      </w:pPr>
    </w:p>
    <w:sectPr w:rsidR="001D06C0" w:rsidRPr="001D06C0" w:rsidSect="000D4CEC">
      <w:headerReference w:type="default" r:id="rId9"/>
      <w:pgSz w:w="11906" w:h="16838" w:code="9"/>
      <w:pgMar w:top="426" w:right="707" w:bottom="142" w:left="709" w:header="42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B6B" w:rsidRDefault="00706B6B" w:rsidP="0079465A">
      <w:pPr>
        <w:spacing w:after="0" w:line="240" w:lineRule="auto"/>
      </w:pPr>
      <w:r>
        <w:separator/>
      </w:r>
    </w:p>
  </w:endnote>
  <w:endnote w:type="continuationSeparator" w:id="0">
    <w:p w:rsidR="00706B6B" w:rsidRDefault="00706B6B" w:rsidP="0079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B6B" w:rsidRDefault="00706B6B" w:rsidP="0079465A">
      <w:pPr>
        <w:spacing w:after="0" w:line="240" w:lineRule="auto"/>
      </w:pPr>
      <w:r>
        <w:separator/>
      </w:r>
    </w:p>
  </w:footnote>
  <w:footnote w:type="continuationSeparator" w:id="0">
    <w:p w:rsidR="00706B6B" w:rsidRDefault="00706B6B" w:rsidP="0079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860144"/>
      <w:docPartObj>
        <w:docPartGallery w:val="Page Numbers (Top of Page)"/>
        <w:docPartUnique/>
      </w:docPartObj>
    </w:sdtPr>
    <w:sdtContent>
      <w:p w:rsidR="00C158DA" w:rsidRDefault="00CA262C" w:rsidP="001D06C0">
        <w:pPr>
          <w:pStyle w:val="a6"/>
          <w:jc w:val="center"/>
        </w:pPr>
        <w:fldSimple w:instr=" PAGE   \* MERGEFORMAT ">
          <w:r w:rsidR="00837F9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A1D69"/>
    <w:multiLevelType w:val="hybridMultilevel"/>
    <w:tmpl w:val="E3CA762C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">
    <w:nsid w:val="631A27B8"/>
    <w:multiLevelType w:val="hybridMultilevel"/>
    <w:tmpl w:val="CA8A92BE"/>
    <w:lvl w:ilvl="0" w:tplc="1EEA55A8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89F318F"/>
    <w:multiLevelType w:val="hybridMultilevel"/>
    <w:tmpl w:val="059A3A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4B1538"/>
    <w:rsid w:val="00005028"/>
    <w:rsid w:val="00027DCD"/>
    <w:rsid w:val="000362B7"/>
    <w:rsid w:val="000459F2"/>
    <w:rsid w:val="000509D4"/>
    <w:rsid w:val="0006451C"/>
    <w:rsid w:val="000650F6"/>
    <w:rsid w:val="00071CEC"/>
    <w:rsid w:val="00073539"/>
    <w:rsid w:val="00075528"/>
    <w:rsid w:val="000802F8"/>
    <w:rsid w:val="00081C49"/>
    <w:rsid w:val="000A3E69"/>
    <w:rsid w:val="000C1DAD"/>
    <w:rsid w:val="000D4BF2"/>
    <w:rsid w:val="000D4CEC"/>
    <w:rsid w:val="000E5A14"/>
    <w:rsid w:val="00100A4E"/>
    <w:rsid w:val="00130D04"/>
    <w:rsid w:val="00142A90"/>
    <w:rsid w:val="0015038A"/>
    <w:rsid w:val="00150E94"/>
    <w:rsid w:val="00157465"/>
    <w:rsid w:val="001672B1"/>
    <w:rsid w:val="00174C20"/>
    <w:rsid w:val="001762DB"/>
    <w:rsid w:val="001A13E0"/>
    <w:rsid w:val="001B0077"/>
    <w:rsid w:val="001B78ED"/>
    <w:rsid w:val="001D06C0"/>
    <w:rsid w:val="001D6320"/>
    <w:rsid w:val="001D79BD"/>
    <w:rsid w:val="002276D3"/>
    <w:rsid w:val="002331CD"/>
    <w:rsid w:val="00246DCF"/>
    <w:rsid w:val="0027302D"/>
    <w:rsid w:val="0027655F"/>
    <w:rsid w:val="00280F61"/>
    <w:rsid w:val="00291932"/>
    <w:rsid w:val="002B02B3"/>
    <w:rsid w:val="002C0BB1"/>
    <w:rsid w:val="002C0F4E"/>
    <w:rsid w:val="002D1BD7"/>
    <w:rsid w:val="002E50F0"/>
    <w:rsid w:val="002E5380"/>
    <w:rsid w:val="002F3E1F"/>
    <w:rsid w:val="00315AC5"/>
    <w:rsid w:val="003248FF"/>
    <w:rsid w:val="003278C7"/>
    <w:rsid w:val="00330C76"/>
    <w:rsid w:val="00342873"/>
    <w:rsid w:val="00345284"/>
    <w:rsid w:val="003522E5"/>
    <w:rsid w:val="00367915"/>
    <w:rsid w:val="0039712A"/>
    <w:rsid w:val="003A5513"/>
    <w:rsid w:val="003A6088"/>
    <w:rsid w:val="003B0AC4"/>
    <w:rsid w:val="003D54B9"/>
    <w:rsid w:val="003F632B"/>
    <w:rsid w:val="00415EA0"/>
    <w:rsid w:val="00421EDC"/>
    <w:rsid w:val="004233B1"/>
    <w:rsid w:val="00435A75"/>
    <w:rsid w:val="00435DBD"/>
    <w:rsid w:val="0045142F"/>
    <w:rsid w:val="00453CE4"/>
    <w:rsid w:val="00464B83"/>
    <w:rsid w:val="004A5366"/>
    <w:rsid w:val="004B1538"/>
    <w:rsid w:val="004B498B"/>
    <w:rsid w:val="004B7CB2"/>
    <w:rsid w:val="004C166C"/>
    <w:rsid w:val="004C4069"/>
    <w:rsid w:val="004D71C7"/>
    <w:rsid w:val="004D7655"/>
    <w:rsid w:val="00507657"/>
    <w:rsid w:val="0051156C"/>
    <w:rsid w:val="005323DF"/>
    <w:rsid w:val="00551673"/>
    <w:rsid w:val="00553D58"/>
    <w:rsid w:val="00554E31"/>
    <w:rsid w:val="00563E4F"/>
    <w:rsid w:val="00571B31"/>
    <w:rsid w:val="0057698D"/>
    <w:rsid w:val="005814BD"/>
    <w:rsid w:val="00582A28"/>
    <w:rsid w:val="005A08D2"/>
    <w:rsid w:val="005C05AC"/>
    <w:rsid w:val="005C611A"/>
    <w:rsid w:val="005E1DDE"/>
    <w:rsid w:val="005F4078"/>
    <w:rsid w:val="005F5250"/>
    <w:rsid w:val="00601ACB"/>
    <w:rsid w:val="0061261F"/>
    <w:rsid w:val="006127E4"/>
    <w:rsid w:val="00617B29"/>
    <w:rsid w:val="006474D3"/>
    <w:rsid w:val="00650E4B"/>
    <w:rsid w:val="00651529"/>
    <w:rsid w:val="00657AFF"/>
    <w:rsid w:val="00663032"/>
    <w:rsid w:val="0067472C"/>
    <w:rsid w:val="00682974"/>
    <w:rsid w:val="006829B3"/>
    <w:rsid w:val="00683675"/>
    <w:rsid w:val="00687218"/>
    <w:rsid w:val="00692410"/>
    <w:rsid w:val="006B31BD"/>
    <w:rsid w:val="006B391F"/>
    <w:rsid w:val="006C0A04"/>
    <w:rsid w:val="006D1E23"/>
    <w:rsid w:val="006D207C"/>
    <w:rsid w:val="006D7F2E"/>
    <w:rsid w:val="006F3A36"/>
    <w:rsid w:val="006F4D48"/>
    <w:rsid w:val="00706B6B"/>
    <w:rsid w:val="007142D4"/>
    <w:rsid w:val="00720C71"/>
    <w:rsid w:val="007258DD"/>
    <w:rsid w:val="00734385"/>
    <w:rsid w:val="00734F74"/>
    <w:rsid w:val="00737113"/>
    <w:rsid w:val="00750E1B"/>
    <w:rsid w:val="00772562"/>
    <w:rsid w:val="0077258F"/>
    <w:rsid w:val="0078762B"/>
    <w:rsid w:val="0079465A"/>
    <w:rsid w:val="0079694E"/>
    <w:rsid w:val="007A23D7"/>
    <w:rsid w:val="007C7CD8"/>
    <w:rsid w:val="007D60B7"/>
    <w:rsid w:val="007F5772"/>
    <w:rsid w:val="008010FC"/>
    <w:rsid w:val="008118BB"/>
    <w:rsid w:val="00811F98"/>
    <w:rsid w:val="00812484"/>
    <w:rsid w:val="00816635"/>
    <w:rsid w:val="008215AA"/>
    <w:rsid w:val="00837F93"/>
    <w:rsid w:val="00853E2A"/>
    <w:rsid w:val="008558E0"/>
    <w:rsid w:val="0089215C"/>
    <w:rsid w:val="008A4027"/>
    <w:rsid w:val="008E58B3"/>
    <w:rsid w:val="00910A1B"/>
    <w:rsid w:val="00930359"/>
    <w:rsid w:val="00934F54"/>
    <w:rsid w:val="009359DB"/>
    <w:rsid w:val="00965026"/>
    <w:rsid w:val="00974196"/>
    <w:rsid w:val="00983553"/>
    <w:rsid w:val="00992DE1"/>
    <w:rsid w:val="009976E4"/>
    <w:rsid w:val="009B4976"/>
    <w:rsid w:val="009C4F8C"/>
    <w:rsid w:val="009C6B47"/>
    <w:rsid w:val="009F0A04"/>
    <w:rsid w:val="009F599E"/>
    <w:rsid w:val="00A11ABA"/>
    <w:rsid w:val="00A2627E"/>
    <w:rsid w:val="00A35661"/>
    <w:rsid w:val="00A44201"/>
    <w:rsid w:val="00A50D66"/>
    <w:rsid w:val="00A50EE8"/>
    <w:rsid w:val="00A5126B"/>
    <w:rsid w:val="00A56F67"/>
    <w:rsid w:val="00A577C4"/>
    <w:rsid w:val="00A628DF"/>
    <w:rsid w:val="00A731BE"/>
    <w:rsid w:val="00A75E6E"/>
    <w:rsid w:val="00A90CFA"/>
    <w:rsid w:val="00AA364A"/>
    <w:rsid w:val="00AA4A87"/>
    <w:rsid w:val="00AB2C30"/>
    <w:rsid w:val="00AC36D3"/>
    <w:rsid w:val="00AD0DE8"/>
    <w:rsid w:val="00AF5244"/>
    <w:rsid w:val="00AF6241"/>
    <w:rsid w:val="00B50618"/>
    <w:rsid w:val="00B51A8B"/>
    <w:rsid w:val="00B521BA"/>
    <w:rsid w:val="00B67934"/>
    <w:rsid w:val="00B67C1D"/>
    <w:rsid w:val="00BA41F1"/>
    <w:rsid w:val="00BA467B"/>
    <w:rsid w:val="00BA48FA"/>
    <w:rsid w:val="00BA5844"/>
    <w:rsid w:val="00BB39F3"/>
    <w:rsid w:val="00BC676D"/>
    <w:rsid w:val="00BD0DBD"/>
    <w:rsid w:val="00C047EC"/>
    <w:rsid w:val="00C15064"/>
    <w:rsid w:val="00C158DA"/>
    <w:rsid w:val="00C232B0"/>
    <w:rsid w:val="00C43AF9"/>
    <w:rsid w:val="00C45378"/>
    <w:rsid w:val="00C45569"/>
    <w:rsid w:val="00C50CE9"/>
    <w:rsid w:val="00C57463"/>
    <w:rsid w:val="00C8433C"/>
    <w:rsid w:val="00C95DE5"/>
    <w:rsid w:val="00CA1C6D"/>
    <w:rsid w:val="00CA262C"/>
    <w:rsid w:val="00CB75F2"/>
    <w:rsid w:val="00CC505E"/>
    <w:rsid w:val="00CC7F77"/>
    <w:rsid w:val="00D05442"/>
    <w:rsid w:val="00D1021A"/>
    <w:rsid w:val="00D171D8"/>
    <w:rsid w:val="00D2053B"/>
    <w:rsid w:val="00D41F8C"/>
    <w:rsid w:val="00D438F5"/>
    <w:rsid w:val="00DA10C6"/>
    <w:rsid w:val="00DB1FC2"/>
    <w:rsid w:val="00DB4907"/>
    <w:rsid w:val="00DF39E2"/>
    <w:rsid w:val="00DF6DBE"/>
    <w:rsid w:val="00E020C7"/>
    <w:rsid w:val="00E03875"/>
    <w:rsid w:val="00E05050"/>
    <w:rsid w:val="00E27DBA"/>
    <w:rsid w:val="00E31127"/>
    <w:rsid w:val="00E3143E"/>
    <w:rsid w:val="00E61296"/>
    <w:rsid w:val="00E62511"/>
    <w:rsid w:val="00E74376"/>
    <w:rsid w:val="00E952F0"/>
    <w:rsid w:val="00EA348D"/>
    <w:rsid w:val="00EA7D0A"/>
    <w:rsid w:val="00EB1A5F"/>
    <w:rsid w:val="00EF4C39"/>
    <w:rsid w:val="00EF66C7"/>
    <w:rsid w:val="00F01ECB"/>
    <w:rsid w:val="00F076DC"/>
    <w:rsid w:val="00F35B81"/>
    <w:rsid w:val="00F46184"/>
    <w:rsid w:val="00F65196"/>
    <w:rsid w:val="00F7168C"/>
    <w:rsid w:val="00F766DD"/>
    <w:rsid w:val="00F76FBD"/>
    <w:rsid w:val="00F96A40"/>
    <w:rsid w:val="00F97CD5"/>
    <w:rsid w:val="00FA055B"/>
    <w:rsid w:val="00FA324A"/>
    <w:rsid w:val="00FA5EF9"/>
    <w:rsid w:val="00FB53EA"/>
    <w:rsid w:val="00FC5F0E"/>
    <w:rsid w:val="00FD36DB"/>
    <w:rsid w:val="00FD38FB"/>
    <w:rsid w:val="00FF0D80"/>
    <w:rsid w:val="00FF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01"/>
  </w:style>
  <w:style w:type="paragraph" w:styleId="1">
    <w:name w:val="heading 1"/>
    <w:basedOn w:val="a"/>
    <w:link w:val="10"/>
    <w:uiPriority w:val="9"/>
    <w:qFormat/>
    <w:rsid w:val="004B1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B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1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5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50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65A"/>
  </w:style>
  <w:style w:type="paragraph" w:styleId="a8">
    <w:name w:val="footer"/>
    <w:basedOn w:val="a"/>
    <w:link w:val="a9"/>
    <w:uiPriority w:val="99"/>
    <w:semiHidden/>
    <w:unhideWhenUsed/>
    <w:rsid w:val="0079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465A"/>
  </w:style>
  <w:style w:type="table" w:styleId="aa">
    <w:name w:val="Table Grid"/>
    <w:basedOn w:val="a1"/>
    <w:uiPriority w:val="59"/>
    <w:rsid w:val="00FF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Oomk-17\oko\Documents\&#1042;&#1045;&#1044;&#1054;&#1052;&#1057;&#1058;&#1042;&#1045;&#1053;&#1053;&#1040;&#1071;%20&#1057;&#1058;&#1040;&#1058;&#1048;&#1057;&#1058;&#1048;&#1050;&#1040;\&#1057;&#1090;&#1072;&#1090;&#1080;&#1089;&#1090;&#1080;&#1082;&#1072;%20&#1087;&#1086;%20&#1044;&#1044;&#1059;%20(&#1087;&#1086;&#1076;&#1088;&#1086;&#1073;&#1085;&#1072;&#1103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0739087905277475E-2"/>
          <c:y val="1.5927102268422574E-2"/>
          <c:w val="0.71324584426946813"/>
          <c:h val="0.72382181393992606"/>
        </c:manualLayout>
      </c:layout>
      <c:barChart>
        <c:barDir val="col"/>
        <c:grouping val="clustered"/>
        <c:ser>
          <c:idx val="0"/>
          <c:order val="0"/>
          <c:tx>
            <c:strRef>
              <c:f>'дду+жп'!$A$2</c:f>
              <c:strCache>
                <c:ptCount val="1"/>
                <c:pt idx="0">
                  <c:v>Общее количество зарегистрированых ДДУ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solidFill>
                <a:schemeClr val="tx1"/>
              </a:solidFill>
            </a:ln>
          </c:spPr>
          <c:dLbls>
            <c:txPr>
              <a:bodyPr/>
              <a:lstStyle/>
              <a:p>
                <a:pPr>
                  <a:defRPr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'дду+жп'!$B$1:$J$1</c:f>
              <c:strCache>
                <c:ptCount val="9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</c:strCache>
            </c:strRef>
          </c:cat>
          <c:val>
            <c:numRef>
              <c:f>'дду+жп'!$B$2:$J$2</c:f>
              <c:numCache>
                <c:formatCode>#,##0</c:formatCode>
                <c:ptCount val="9"/>
                <c:pt idx="0">
                  <c:v>6701</c:v>
                </c:pt>
                <c:pt idx="1">
                  <c:v>8480</c:v>
                </c:pt>
                <c:pt idx="2">
                  <c:v>8449</c:v>
                </c:pt>
                <c:pt idx="3">
                  <c:v>11048</c:v>
                </c:pt>
                <c:pt idx="4">
                  <c:v>9645</c:v>
                </c:pt>
                <c:pt idx="5">
                  <c:v>12852</c:v>
                </c:pt>
                <c:pt idx="6">
                  <c:v>8373</c:v>
                </c:pt>
                <c:pt idx="7">
                  <c:v>5495</c:v>
                </c:pt>
                <c:pt idx="8">
                  <c:v>6139</c:v>
                </c:pt>
              </c:numCache>
            </c:numRef>
          </c:val>
        </c:ser>
        <c:ser>
          <c:idx val="1"/>
          <c:order val="1"/>
          <c:tx>
            <c:strRef>
              <c:f>'дду+жп'!$A$3</c:f>
              <c:strCache>
                <c:ptCount val="1"/>
                <c:pt idx="0">
                  <c:v>Зарегистрировано ДДУ на жилые помещения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tx1"/>
              </a:solidFill>
            </a:ln>
            <a:effectLst/>
          </c:spPr>
          <c:dLbls>
            <c:dLbl>
              <c:idx val="0"/>
              <c:layout>
                <c:manualLayout>
                  <c:x val="0"/>
                  <c:y val="6.1488673139158588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6.1488673139158588E-2"/>
                </c:manualLayout>
              </c:layout>
              <c:showVal val="1"/>
            </c:dLbl>
            <c:dLbl>
              <c:idx val="2"/>
              <c:layout>
                <c:manualLayout>
                  <c:x val="2.4641295010495236E-17"/>
                  <c:y val="5.8252427184466118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5.8252427184466118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5.50161812297736E-2"/>
                </c:manualLayout>
              </c:layout>
              <c:showVal val="1"/>
            </c:dLbl>
            <c:dLbl>
              <c:idx val="5"/>
              <c:layout>
                <c:manualLayout>
                  <c:x val="2.6881723275095672E-3"/>
                  <c:y val="6.1488673139158588E-2"/>
                </c:manualLayout>
              </c:layout>
              <c:showVal val="1"/>
            </c:dLbl>
            <c:dLbl>
              <c:idx val="6"/>
              <c:layout>
                <c:manualLayout>
                  <c:x val="4.928259002099041E-17"/>
                  <c:y val="5.8252427184466139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6.9991251093613399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6.299212598425194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'дду+жп'!$B$1:$J$1</c:f>
              <c:strCache>
                <c:ptCount val="9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</c:strCache>
            </c:strRef>
          </c:cat>
          <c:val>
            <c:numRef>
              <c:f>'дду+жп'!$B$3:$J$3</c:f>
              <c:numCache>
                <c:formatCode>#,##0</c:formatCode>
                <c:ptCount val="9"/>
                <c:pt idx="0">
                  <c:v>5970</c:v>
                </c:pt>
                <c:pt idx="1">
                  <c:v>7608</c:v>
                </c:pt>
                <c:pt idx="2">
                  <c:v>7525</c:v>
                </c:pt>
                <c:pt idx="3">
                  <c:v>9623</c:v>
                </c:pt>
                <c:pt idx="4">
                  <c:v>7595</c:v>
                </c:pt>
                <c:pt idx="5">
                  <c:v>10800</c:v>
                </c:pt>
                <c:pt idx="6">
                  <c:v>7239</c:v>
                </c:pt>
                <c:pt idx="7">
                  <c:v>4860</c:v>
                </c:pt>
                <c:pt idx="8">
                  <c:v>5117</c:v>
                </c:pt>
              </c:numCache>
            </c:numRef>
          </c:val>
        </c:ser>
        <c:gapWidth val="12"/>
        <c:overlap val="81"/>
        <c:axId val="124929536"/>
        <c:axId val="124931072"/>
      </c:barChart>
      <c:catAx>
        <c:axId val="124929536"/>
        <c:scaling>
          <c:orientation val="minMax"/>
        </c:scaling>
        <c:axPos val="b"/>
        <c:tickLblPos val="nextTo"/>
        <c:crossAx val="124931072"/>
        <c:crosses val="autoZero"/>
        <c:auto val="1"/>
        <c:lblAlgn val="ctr"/>
        <c:lblOffset val="100"/>
      </c:catAx>
      <c:valAx>
        <c:axId val="124931072"/>
        <c:scaling>
          <c:orientation val="minMax"/>
        </c:scaling>
        <c:delete val="1"/>
        <c:axPos val="l"/>
        <c:numFmt formatCode="#,##0" sourceLinked="1"/>
        <c:tickLblPos val="none"/>
        <c:crossAx val="124929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9290008695812677E-2"/>
          <c:y val="0.82557884618174571"/>
          <c:w val="0.75228788431038385"/>
          <c:h val="0.11234422468844947"/>
        </c:manualLayout>
      </c:layout>
      <c:spPr>
        <a:solidFill>
          <a:schemeClr val="bg1"/>
        </a:solidFill>
      </c:sp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EVKostrikova</dc:creator>
  <cp:lastModifiedBy>ГОСПОЛНОМОЧИЯ</cp:lastModifiedBy>
  <cp:revision>4</cp:revision>
  <cp:lastPrinted>2019-10-08T15:17:00Z</cp:lastPrinted>
  <dcterms:created xsi:type="dcterms:W3CDTF">2019-10-10T07:17:00Z</dcterms:created>
  <dcterms:modified xsi:type="dcterms:W3CDTF">2019-10-10T07:17:00Z</dcterms:modified>
</cp:coreProperties>
</file>